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4D09D2" w:rsidRPr="004D09D2" w:rsidRDefault="004D09D2" w:rsidP="004D09D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09D2">
        <w:rPr>
          <w:rFonts w:ascii="Times New Roman" w:eastAsia="Times New Roman" w:hAnsi="Times New Roman" w:cs="Times New Roman"/>
          <w:b/>
          <w:bCs/>
          <w:sz w:val="28"/>
          <w:szCs w:val="28"/>
        </w:rPr>
        <w:t>Лабораторный практикум по бухгалтерскому учету</w:t>
      </w:r>
    </w:p>
    <w:p w:rsidR="009D6C52" w:rsidRPr="009D6C52" w:rsidRDefault="009D6C52" w:rsidP="009D6C52">
      <w:pPr>
        <w:tabs>
          <w:tab w:val="left" w:pos="3721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  <w:bookmarkStart w:id="0" w:name="_GoBack"/>
      <w:bookmarkEnd w:id="0"/>
    </w:p>
    <w:p w:rsidR="004D09D2" w:rsidRPr="009D6C52" w:rsidRDefault="009D6C52" w:rsidP="009D6C52">
      <w:pPr>
        <w:tabs>
          <w:tab w:val="left" w:pos="3721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6C52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 </w:t>
      </w:r>
      <w:r w:rsidR="004D09D2" w:rsidRPr="009D6C52">
        <w:rPr>
          <w:rFonts w:ascii="Times New Roman" w:eastAsia="Times New Roman" w:hAnsi="Times New Roman" w:cs="Times New Roman"/>
          <w:sz w:val="28"/>
          <w:szCs w:val="28"/>
        </w:rPr>
        <w:t>«Лабораторный практикум по бухгалтерскому учету»</w:t>
      </w:r>
      <w:r w:rsidRPr="009D6C52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формирование</w:t>
      </w:r>
      <w:r w:rsidRPr="009D6C52">
        <w:rPr>
          <w:rFonts w:ascii="Times New Roman" w:eastAsia="Times New Roman" w:hAnsi="Times New Roman" w:cs="Times New Roman"/>
          <w:sz w:val="28"/>
          <w:szCs w:val="28"/>
        </w:rPr>
        <w:t xml:space="preserve"> у студентов практические навыки ведения бухгалтерского</w:t>
      </w:r>
      <w:r w:rsidRPr="009D6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C52">
        <w:rPr>
          <w:rFonts w:ascii="Times New Roman" w:eastAsia="Times New Roman" w:hAnsi="Times New Roman" w:cs="Times New Roman"/>
          <w:sz w:val="28"/>
          <w:szCs w:val="28"/>
        </w:rPr>
        <w:t>учёта, оформления первичных документов и регистров и составления форм</w:t>
      </w:r>
      <w:r w:rsidRPr="009D6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C52">
        <w:rPr>
          <w:rFonts w:ascii="Times New Roman" w:eastAsia="Times New Roman" w:hAnsi="Times New Roman" w:cs="Times New Roman"/>
          <w:sz w:val="28"/>
          <w:szCs w:val="28"/>
        </w:rPr>
        <w:t>бухгал</w:t>
      </w:r>
      <w:r w:rsidRPr="009D6C52">
        <w:rPr>
          <w:rFonts w:ascii="Times New Roman" w:eastAsia="Times New Roman" w:hAnsi="Times New Roman" w:cs="Times New Roman"/>
          <w:sz w:val="28"/>
          <w:szCs w:val="28"/>
        </w:rPr>
        <w:t>терской отчетности организации.</w:t>
      </w:r>
    </w:p>
    <w:p w:rsidR="009D6C52" w:rsidRPr="009D6C52" w:rsidRDefault="009D6C52" w:rsidP="009D6C52">
      <w:pPr>
        <w:tabs>
          <w:tab w:val="left" w:pos="37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5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9D6C52" w:rsidRPr="009D6C52" w:rsidRDefault="009D6C52" w:rsidP="009D6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52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9D6C52">
        <w:rPr>
          <w:rFonts w:ascii="Times New Roman" w:eastAsia="Times New Roman" w:hAnsi="Times New Roman" w:cs="Times New Roman"/>
          <w:sz w:val="28"/>
          <w:szCs w:val="28"/>
        </w:rPr>
        <w:t>Лабораторный практикум по бухгалтерскому учету</w:t>
      </w:r>
      <w:r w:rsidRPr="009D6C52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9D6C52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9D6C52" w:rsidRPr="009D6C52" w:rsidRDefault="009D6C52" w:rsidP="009D6C52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6C52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4D09D2" w:rsidRPr="009D6C52" w:rsidRDefault="009D6C52" w:rsidP="009D6C5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52">
        <w:rPr>
          <w:rFonts w:ascii="Times New Roman" w:hAnsi="Times New Roman" w:cs="Times New Roman"/>
          <w:bCs/>
          <w:sz w:val="28"/>
          <w:szCs w:val="28"/>
        </w:rPr>
        <w:t>Организационно-правовые и учетные аспекты организации деятельности юридического лица</w:t>
      </w:r>
      <w:r w:rsidRPr="009D6C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6C52">
        <w:rPr>
          <w:rFonts w:ascii="Times New Roman" w:hAnsi="Times New Roman" w:cs="Times New Roman"/>
          <w:bCs/>
          <w:sz w:val="28"/>
          <w:szCs w:val="28"/>
        </w:rPr>
        <w:t>Учёт основных средств. Отражение расчетов с бюджетом по налогу на имущество в бухгалтерском учете</w:t>
      </w:r>
      <w:r w:rsidRPr="009D6C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6C52">
        <w:rPr>
          <w:rFonts w:ascii="Times New Roman" w:hAnsi="Times New Roman" w:cs="Times New Roman"/>
          <w:bCs/>
          <w:sz w:val="28"/>
          <w:szCs w:val="28"/>
        </w:rPr>
        <w:t>Учёт нематериальных активов</w:t>
      </w:r>
      <w:r w:rsidRPr="009D6C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6C52">
        <w:rPr>
          <w:rFonts w:ascii="Times New Roman" w:hAnsi="Times New Roman" w:cs="Times New Roman"/>
          <w:bCs/>
          <w:sz w:val="28"/>
          <w:szCs w:val="28"/>
        </w:rPr>
        <w:t>Учёт материально-производственных запасов</w:t>
      </w:r>
      <w:r w:rsidRPr="009D6C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6C52">
        <w:rPr>
          <w:rFonts w:ascii="Times New Roman" w:hAnsi="Times New Roman" w:cs="Times New Roman"/>
          <w:bCs/>
          <w:sz w:val="28"/>
          <w:szCs w:val="28"/>
        </w:rPr>
        <w:t>Учет расчетов с персоналом по оплате труда. Отражение расчетов по НДФЛ и обязательным страховым взносам в бухгалтерском учете</w:t>
      </w:r>
      <w:r w:rsidRPr="009D6C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6C52">
        <w:rPr>
          <w:rFonts w:ascii="Times New Roman" w:hAnsi="Times New Roman" w:cs="Times New Roman"/>
          <w:bCs/>
          <w:sz w:val="28"/>
          <w:szCs w:val="28"/>
        </w:rPr>
        <w:t>Учет расчетов с персоналом по прочим операциям и с подотчетными лицами</w:t>
      </w:r>
      <w:r w:rsidRPr="009D6C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6C52">
        <w:rPr>
          <w:rFonts w:ascii="Times New Roman" w:hAnsi="Times New Roman" w:cs="Times New Roman"/>
          <w:bCs/>
          <w:sz w:val="28"/>
          <w:szCs w:val="28"/>
        </w:rPr>
        <w:t>Учет процесса производства готовой продукции (выполнения работ, оказания услуг)</w:t>
      </w:r>
      <w:r w:rsidRPr="009D6C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6C52">
        <w:rPr>
          <w:rFonts w:ascii="Times New Roman" w:hAnsi="Times New Roman" w:cs="Times New Roman"/>
          <w:bCs/>
          <w:sz w:val="28"/>
          <w:szCs w:val="28"/>
        </w:rPr>
        <w:t>Учет процесса продажи готовой продукции (товаров, работ, услуг). Отражение расчетов с бюджетом по НДС в бухгалтерском учете</w:t>
      </w:r>
      <w:r w:rsidRPr="009D6C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6C52">
        <w:rPr>
          <w:rFonts w:ascii="Times New Roman" w:hAnsi="Times New Roman" w:cs="Times New Roman"/>
          <w:bCs/>
          <w:sz w:val="28"/>
          <w:szCs w:val="28"/>
        </w:rPr>
        <w:t>Учёт денежных средств</w:t>
      </w:r>
      <w:r w:rsidRPr="009D6C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6C52">
        <w:rPr>
          <w:rFonts w:ascii="Times New Roman" w:hAnsi="Times New Roman" w:cs="Times New Roman"/>
          <w:bCs/>
          <w:sz w:val="28"/>
          <w:szCs w:val="28"/>
        </w:rPr>
        <w:t>Учёт финансовых вложений</w:t>
      </w:r>
      <w:r w:rsidRPr="009D6C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6C52">
        <w:rPr>
          <w:rFonts w:ascii="Times New Roman" w:hAnsi="Times New Roman" w:cs="Times New Roman"/>
          <w:bCs/>
          <w:sz w:val="28"/>
          <w:szCs w:val="28"/>
        </w:rPr>
        <w:t>Учёт текущих обязательств и расчетов</w:t>
      </w:r>
      <w:r w:rsidRPr="009D6C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6C52">
        <w:rPr>
          <w:rFonts w:ascii="Times New Roman" w:hAnsi="Times New Roman" w:cs="Times New Roman"/>
          <w:bCs/>
          <w:sz w:val="28"/>
          <w:szCs w:val="28"/>
        </w:rPr>
        <w:t>Учёт финансовых результатов и использования прибыли</w:t>
      </w:r>
      <w:r w:rsidRPr="009D6C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6C52">
        <w:rPr>
          <w:rFonts w:ascii="Times New Roman" w:hAnsi="Times New Roman" w:cs="Times New Roman"/>
          <w:bCs/>
          <w:sz w:val="28"/>
          <w:szCs w:val="28"/>
        </w:rPr>
        <w:t>Учет капитала организации и заемных средств</w:t>
      </w:r>
      <w:r w:rsidRPr="009D6C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6C52">
        <w:rPr>
          <w:rFonts w:ascii="Times New Roman" w:hAnsi="Times New Roman" w:cs="Times New Roman"/>
          <w:bCs/>
          <w:sz w:val="28"/>
          <w:szCs w:val="28"/>
        </w:rPr>
        <w:t>Учет расчетов с бюджетом по налогу на прибыль и порядок применения ПБУ 18/02</w:t>
      </w:r>
      <w:r w:rsidRPr="009D6C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D6C52">
        <w:rPr>
          <w:rFonts w:ascii="Times New Roman" w:hAnsi="Times New Roman" w:cs="Times New Roman"/>
          <w:bCs/>
          <w:sz w:val="28"/>
          <w:szCs w:val="28"/>
        </w:rPr>
        <w:t>Бухгалтерская отчетность и ее взаимосвязь с налоговой отчетностью организации</w:t>
      </w:r>
      <w:r w:rsidRPr="009D6C52">
        <w:rPr>
          <w:rFonts w:ascii="Times New Roman" w:hAnsi="Times New Roman" w:cs="Times New Roman"/>
          <w:bCs/>
          <w:sz w:val="28"/>
          <w:szCs w:val="28"/>
        </w:rPr>
        <w:t>.</w:t>
      </w:r>
      <w:r w:rsidRPr="009D6C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702F" w:rsidRDefault="009D6C52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644407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4D09D2"/>
    <w:rsid w:val="00524446"/>
    <w:rsid w:val="006368BE"/>
    <w:rsid w:val="00686A5B"/>
    <w:rsid w:val="00772DED"/>
    <w:rsid w:val="008F6621"/>
    <w:rsid w:val="00956884"/>
    <w:rsid w:val="009D25BF"/>
    <w:rsid w:val="009D6C52"/>
    <w:rsid w:val="00A8708C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86A5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86A5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03D34-A7DC-46F3-A68B-6609615FBFF7}"/>
</file>

<file path=customXml/itemProps2.xml><?xml version="1.0" encoding="utf-8"?>
<ds:datastoreItem xmlns:ds="http://schemas.openxmlformats.org/officeDocument/2006/customXml" ds:itemID="{EE62348B-9B54-4A85-BEED-799760AB691A}"/>
</file>

<file path=customXml/itemProps3.xml><?xml version="1.0" encoding="utf-8"?>
<ds:datastoreItem xmlns:ds="http://schemas.openxmlformats.org/officeDocument/2006/customXml" ds:itemID="{F96455ED-CE19-4E21-9342-8D0EE89A96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2018-03-26T13:42:00Z</dcterms:created>
  <dcterms:modified xsi:type="dcterms:W3CDTF">2020-11-16T14:05:00Z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